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1E1222">
        <w:rPr>
          <w:rFonts w:cstheme="minorHAnsi"/>
          <w:b/>
          <w:sz w:val="28"/>
          <w:szCs w:val="28"/>
        </w:rPr>
        <w:t>Vážení spoluobčané</w:t>
      </w:r>
      <w:r w:rsidRPr="001E1222">
        <w:rPr>
          <w:rFonts w:cstheme="minorHAnsi"/>
          <w:sz w:val="28"/>
          <w:szCs w:val="28"/>
        </w:rPr>
        <w:t>,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1E1222">
        <w:rPr>
          <w:rFonts w:cstheme="minorHAnsi"/>
          <w:sz w:val="28"/>
          <w:szCs w:val="28"/>
        </w:rPr>
        <w:t>jistě víte, že každý vlastník nemovitosti má povinnost zajistit likvidaci odpadních vod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>v souladu s platnými předpisy. Tam, kde není vybudovaná kanalizační síť, lze tuto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>povinnost zaji</w:t>
      </w:r>
      <w:bookmarkStart w:id="0" w:name="_GoBack"/>
      <w:bookmarkEnd w:id="0"/>
      <w:r w:rsidRPr="001E1222">
        <w:rPr>
          <w:rFonts w:cstheme="minorHAnsi"/>
          <w:sz w:val="28"/>
          <w:szCs w:val="28"/>
        </w:rPr>
        <w:t>stit třemi způsoby, a to pomocí: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305FD9" w:rsidRPr="006E107C" w:rsidRDefault="00305FD9" w:rsidP="006E10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6E107C">
        <w:rPr>
          <w:rFonts w:cstheme="minorHAnsi"/>
          <w:sz w:val="28"/>
          <w:szCs w:val="28"/>
        </w:rPr>
        <w:t>žumpy (bezodtoké jímky)</w:t>
      </w:r>
    </w:p>
    <w:p w:rsidR="00305FD9" w:rsidRPr="006E107C" w:rsidRDefault="00305FD9" w:rsidP="006E10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6E107C">
        <w:rPr>
          <w:rFonts w:cstheme="minorHAnsi"/>
          <w:sz w:val="28"/>
          <w:szCs w:val="28"/>
        </w:rPr>
        <w:t>septiku s dalším stupněm čištění</w:t>
      </w:r>
    </w:p>
    <w:p w:rsidR="00305FD9" w:rsidRPr="006E107C" w:rsidRDefault="00305FD9" w:rsidP="006E107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6E107C">
        <w:rPr>
          <w:rFonts w:cstheme="minorHAnsi"/>
          <w:sz w:val="28"/>
          <w:szCs w:val="28"/>
        </w:rPr>
        <w:t>domovní čističky odpadních vod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5545BE" w:rsidRPr="001E1222" w:rsidRDefault="005545BE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1E1222">
        <w:rPr>
          <w:rFonts w:cstheme="minorHAnsi"/>
          <w:b/>
          <w:i/>
          <w:sz w:val="28"/>
          <w:szCs w:val="28"/>
          <w:u w:val="single"/>
        </w:rPr>
        <w:t>Žumpy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1E1222">
        <w:rPr>
          <w:rFonts w:cstheme="minorHAnsi"/>
          <w:sz w:val="28"/>
          <w:szCs w:val="28"/>
        </w:rPr>
        <w:t xml:space="preserve">Každé toto řešení však má své úskalí. V případě </w:t>
      </w:r>
      <w:r w:rsidRPr="001E1222">
        <w:rPr>
          <w:rFonts w:cstheme="minorHAnsi"/>
          <w:b/>
          <w:bCs/>
          <w:sz w:val="28"/>
          <w:szCs w:val="28"/>
        </w:rPr>
        <w:t xml:space="preserve">žumpy </w:t>
      </w:r>
      <w:r w:rsidRPr="001E1222">
        <w:rPr>
          <w:rFonts w:cstheme="minorHAnsi"/>
          <w:sz w:val="28"/>
          <w:szCs w:val="28"/>
        </w:rPr>
        <w:t>je nutno zajistit pravidelný odvoz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>jejího obsahu do nejbližší čističky odpadních vod. Výhoda relativně nízkých pořizovacích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 xml:space="preserve">nákladů za její vybudování se pak ztrácí ve světle nákladů na její vývoz, které se pohybují okolo 1000 – 3000 </w:t>
      </w:r>
      <w:r w:rsidR="001E1222">
        <w:rPr>
          <w:rFonts w:cstheme="minorHAnsi"/>
          <w:sz w:val="28"/>
          <w:szCs w:val="28"/>
        </w:rPr>
        <w:t>Kč</w:t>
      </w:r>
      <w:r w:rsidRPr="001E1222">
        <w:rPr>
          <w:rFonts w:cstheme="minorHAnsi"/>
          <w:sz w:val="28"/>
          <w:szCs w:val="28"/>
        </w:rPr>
        <w:t xml:space="preserve">, přičemž v rodinném domě obývaném průměrnou rodinou je žumpu třeba </w:t>
      </w:r>
      <w:r w:rsidRPr="001E1222">
        <w:rPr>
          <w:rFonts w:cstheme="minorHAnsi"/>
          <w:b/>
          <w:bCs/>
          <w:sz w:val="28"/>
          <w:szCs w:val="28"/>
        </w:rPr>
        <w:t>vyvézt skoro každý měsíc</w:t>
      </w:r>
      <w:r w:rsidRPr="001E1222">
        <w:rPr>
          <w:rFonts w:cstheme="minorHAnsi"/>
          <w:sz w:val="28"/>
          <w:szCs w:val="28"/>
        </w:rPr>
        <w:t>. Navíc od roku 2021 bude vodoprávní úřad nebo Česká inspekce životního prostředí oprávněna vyžádat si od provozovatele žumpy doklady o odvozu odpadních vod na čistírnu odpadních vod za období dvou kalendářních let zpětně.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1E1222">
        <w:rPr>
          <w:rFonts w:cstheme="minorHAnsi"/>
          <w:sz w:val="28"/>
          <w:szCs w:val="28"/>
        </w:rPr>
        <w:t xml:space="preserve">Za porušení povinnosti správné likvidace odpadních vod pak budou provozovatelům </w:t>
      </w:r>
      <w:r w:rsidRPr="001E1222">
        <w:rPr>
          <w:rFonts w:cstheme="minorHAnsi"/>
          <w:b/>
          <w:bCs/>
          <w:sz w:val="28"/>
          <w:szCs w:val="28"/>
        </w:rPr>
        <w:t>hrozit vysoké pokuty</w:t>
      </w:r>
      <w:r w:rsidRPr="001E1222">
        <w:rPr>
          <w:rFonts w:cstheme="minorHAnsi"/>
          <w:sz w:val="28"/>
          <w:szCs w:val="28"/>
        </w:rPr>
        <w:t>.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5545BE" w:rsidRPr="001E1222" w:rsidRDefault="005545BE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1E1222">
        <w:rPr>
          <w:rFonts w:cstheme="minorHAnsi"/>
          <w:b/>
          <w:i/>
          <w:sz w:val="28"/>
          <w:szCs w:val="28"/>
          <w:u w:val="single"/>
        </w:rPr>
        <w:t>Septiky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1E1222">
        <w:rPr>
          <w:rFonts w:cstheme="minorHAnsi"/>
          <w:sz w:val="28"/>
          <w:szCs w:val="28"/>
        </w:rPr>
        <w:t xml:space="preserve">Pokud objekty využívají </w:t>
      </w:r>
      <w:r w:rsidRPr="001E1222">
        <w:rPr>
          <w:rFonts w:cstheme="minorHAnsi"/>
          <w:b/>
          <w:bCs/>
          <w:sz w:val="28"/>
          <w:szCs w:val="28"/>
        </w:rPr>
        <w:t>septiky</w:t>
      </w:r>
      <w:r w:rsidRPr="001E1222">
        <w:rPr>
          <w:rFonts w:cstheme="minorHAnsi"/>
          <w:sz w:val="28"/>
          <w:szCs w:val="28"/>
        </w:rPr>
        <w:t xml:space="preserve">, je nutno, aby tyto byly doplněny o další stupeň čištění, tzv. dočišťovací filtry a teprve pak je možné na základě povolení vypouštět přečištěnou odpadní vodu. Je však nutné upozornit, že k lednu 2008 skončila platnost dříve vydaných povolení, k vypouštění odpadních vod ze septiků, která byla vydána před rokem 2002. V současné době vodoprávní úřad </w:t>
      </w:r>
      <w:r w:rsidRPr="001E1222">
        <w:rPr>
          <w:rFonts w:cstheme="minorHAnsi"/>
          <w:b/>
          <w:bCs/>
          <w:sz w:val="28"/>
          <w:szCs w:val="28"/>
        </w:rPr>
        <w:t>již nemůže povolit vypouštění nedostatečně čištěných vod ze</w:t>
      </w:r>
      <w:r w:rsidRP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b/>
          <w:bCs/>
          <w:sz w:val="28"/>
          <w:szCs w:val="28"/>
        </w:rPr>
        <w:t xml:space="preserve">septiků </w:t>
      </w:r>
      <w:r w:rsidRPr="001E1222">
        <w:rPr>
          <w:rFonts w:cstheme="minorHAnsi"/>
          <w:sz w:val="28"/>
          <w:szCs w:val="28"/>
        </w:rPr>
        <w:t>do vod povrchových nebo podzemních.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5545BE" w:rsidRPr="001E1222" w:rsidRDefault="005545BE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1E1222">
        <w:rPr>
          <w:rFonts w:cstheme="minorHAnsi"/>
          <w:b/>
          <w:i/>
          <w:sz w:val="28"/>
          <w:szCs w:val="28"/>
          <w:u w:val="single"/>
        </w:rPr>
        <w:t>Domovní čističky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1E1222">
        <w:rPr>
          <w:rFonts w:cstheme="minorHAnsi"/>
          <w:b/>
          <w:bCs/>
          <w:sz w:val="28"/>
          <w:szCs w:val="28"/>
        </w:rPr>
        <w:t xml:space="preserve">Domovní čističky odpadních vod </w:t>
      </w:r>
      <w:r w:rsidRPr="001E1222">
        <w:rPr>
          <w:rFonts w:cstheme="minorHAnsi"/>
          <w:sz w:val="28"/>
          <w:szCs w:val="28"/>
        </w:rPr>
        <w:t>jsou z uvedených možností relativně nejekologičtějším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 xml:space="preserve">řešením. Ale </w:t>
      </w:r>
      <w:r w:rsidRPr="001E1222">
        <w:rPr>
          <w:rFonts w:cstheme="minorHAnsi"/>
          <w:b/>
          <w:bCs/>
          <w:sz w:val="28"/>
          <w:szCs w:val="28"/>
        </w:rPr>
        <w:t>ani jejich provoz není bezúdržbový a beznákladový</w:t>
      </w:r>
      <w:r w:rsidRPr="001E1222">
        <w:rPr>
          <w:rFonts w:cstheme="minorHAnsi"/>
          <w:sz w:val="28"/>
          <w:szCs w:val="28"/>
        </w:rPr>
        <w:t>. Aby byla zajištěna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 xml:space="preserve">jejich správná funkčnost, je nutno kontrolovat </w:t>
      </w:r>
      <w:r w:rsidRPr="001E1222">
        <w:rPr>
          <w:rFonts w:cstheme="minorHAnsi"/>
          <w:sz w:val="28"/>
          <w:szCs w:val="28"/>
        </w:rPr>
        <w:lastRenderedPageBreak/>
        <w:t>pH, čistit koš zanášený pevnými částicemi a přibližně jednou ročně provádět tzv. odkalení. Jednotlivé komponenty zařízení mají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>omezenou životnost a časem je nutno zajistit jejich výměnu. Pro zajištění správného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 xml:space="preserve">provozu je nutno pečlivě zvažovat použití různých </w:t>
      </w:r>
      <w:proofErr w:type="gramStart"/>
      <w:r w:rsidRPr="001E1222">
        <w:rPr>
          <w:rFonts w:cstheme="minorHAnsi"/>
          <w:sz w:val="28"/>
          <w:szCs w:val="28"/>
        </w:rPr>
        <w:t>čistících</w:t>
      </w:r>
      <w:proofErr w:type="gramEnd"/>
      <w:r w:rsidRPr="001E1222">
        <w:rPr>
          <w:rFonts w:cstheme="minorHAnsi"/>
          <w:sz w:val="28"/>
          <w:szCs w:val="28"/>
        </w:rPr>
        <w:t xml:space="preserve"> prostředků, aby nedocházelo ke zničení bakterií a enzymů, které zajišťují čistící proces a zároveň je povinností min. 2 x ročně provádět laboratorní rozbory vypouštěných vod. To vše vás připravuje nejen o finance</w:t>
      </w:r>
      <w:r w:rsidR="001E1222">
        <w:rPr>
          <w:rFonts w:cstheme="minorHAnsi"/>
          <w:sz w:val="28"/>
          <w:szCs w:val="28"/>
        </w:rPr>
        <w:t>,</w:t>
      </w:r>
      <w:r w:rsidRPr="001E1222">
        <w:rPr>
          <w:rFonts w:cstheme="minorHAnsi"/>
          <w:sz w:val="28"/>
          <w:szCs w:val="28"/>
        </w:rPr>
        <w:t xml:space="preserve"> ale i čas. </w:t>
      </w:r>
    </w:p>
    <w:p w:rsidR="00305FD9" w:rsidRPr="001E1222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305FD9" w:rsidRPr="001E1222" w:rsidRDefault="005545BE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1E1222">
        <w:rPr>
          <w:rFonts w:cstheme="minorHAnsi"/>
          <w:b/>
          <w:i/>
          <w:sz w:val="28"/>
          <w:szCs w:val="28"/>
          <w:u w:val="single"/>
        </w:rPr>
        <w:t>Centrální – obecní ka</w:t>
      </w:r>
      <w:r w:rsidR="001E1222">
        <w:rPr>
          <w:rFonts w:cstheme="minorHAnsi"/>
          <w:b/>
          <w:i/>
          <w:sz w:val="28"/>
          <w:szCs w:val="28"/>
          <w:u w:val="single"/>
        </w:rPr>
        <w:t>n</w:t>
      </w:r>
      <w:r w:rsidRPr="001E1222">
        <w:rPr>
          <w:rFonts w:cstheme="minorHAnsi"/>
          <w:b/>
          <w:i/>
          <w:sz w:val="28"/>
          <w:szCs w:val="28"/>
          <w:u w:val="single"/>
        </w:rPr>
        <w:t>alizace</w:t>
      </w:r>
    </w:p>
    <w:p w:rsidR="00305FD9" w:rsidRDefault="00305FD9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1E1222">
        <w:rPr>
          <w:rFonts w:cstheme="minorHAnsi"/>
          <w:sz w:val="28"/>
          <w:szCs w:val="28"/>
        </w:rPr>
        <w:t>Vybudování splaškové kanalizace, která odvádí odpadní vody na centrální čistírnu</w:t>
      </w:r>
      <w:r w:rsidR="001E1222">
        <w:rPr>
          <w:rFonts w:cstheme="minorHAnsi"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 xml:space="preserve">odpadních vod, </w:t>
      </w:r>
      <w:r w:rsidRPr="001E1222">
        <w:rPr>
          <w:rFonts w:cstheme="minorHAnsi"/>
          <w:b/>
          <w:bCs/>
          <w:sz w:val="28"/>
          <w:szCs w:val="28"/>
        </w:rPr>
        <w:t>je pro uživatele nejvýhodnějším způsobem likvidace odpadních vod</w:t>
      </w:r>
      <w:r w:rsidR="001E1222">
        <w:rPr>
          <w:rFonts w:cstheme="minorHAnsi"/>
          <w:b/>
          <w:bCs/>
          <w:sz w:val="28"/>
          <w:szCs w:val="28"/>
        </w:rPr>
        <w:t xml:space="preserve"> </w:t>
      </w:r>
      <w:r w:rsidRPr="001E1222">
        <w:rPr>
          <w:rFonts w:cstheme="minorHAnsi"/>
          <w:sz w:val="28"/>
          <w:szCs w:val="28"/>
        </w:rPr>
        <w:t>z domácností. Vaše starosti skončí jedním spláchnutím. Stávající septiky, jímky i domovní ČOV pak můžete využít k zadržování dešťové vody, kterou použijete na svých zahrádkách.</w:t>
      </w:r>
    </w:p>
    <w:p w:rsid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Výběrové řízení na dodavatele kanalizace a ČOV Obce Olbramice již proběhlo a současné době probíhá odvolací lhůta ostatních firem. Dotace z Ministerstva </w:t>
      </w:r>
      <w:proofErr w:type="spellStart"/>
      <w:r>
        <w:rPr>
          <w:rFonts w:cstheme="minorHAnsi"/>
          <w:sz w:val="28"/>
          <w:szCs w:val="28"/>
        </w:rPr>
        <w:t>zěmědělství</w:t>
      </w:r>
      <w:proofErr w:type="spellEnd"/>
      <w:r>
        <w:rPr>
          <w:rFonts w:cstheme="minorHAnsi"/>
          <w:sz w:val="28"/>
          <w:szCs w:val="28"/>
        </w:rPr>
        <w:t xml:space="preserve"> byla schválena. Nicméně tato dotace se odvíjí od počtu připojených domácností, respektive počtu připojených EO (ekvivalentních obyvatel). Tedy čím vyšší počet připojených domácností, tím větší dotace a </w:t>
      </w:r>
      <w:r w:rsidR="006E107C">
        <w:rPr>
          <w:rFonts w:cstheme="minorHAnsi"/>
          <w:sz w:val="28"/>
          <w:szCs w:val="28"/>
        </w:rPr>
        <w:t xml:space="preserve">tedy </w:t>
      </w:r>
      <w:r>
        <w:rPr>
          <w:rFonts w:cstheme="minorHAnsi"/>
          <w:sz w:val="28"/>
          <w:szCs w:val="28"/>
        </w:rPr>
        <w:t xml:space="preserve">tím menší zadlužení obce se kterým </w:t>
      </w:r>
      <w:r w:rsidR="006E107C">
        <w:rPr>
          <w:rFonts w:cstheme="minorHAnsi"/>
          <w:sz w:val="28"/>
          <w:szCs w:val="28"/>
        </w:rPr>
        <w:t xml:space="preserve">následně </w:t>
      </w:r>
      <w:r>
        <w:rPr>
          <w:rFonts w:cstheme="minorHAnsi"/>
          <w:sz w:val="28"/>
          <w:szCs w:val="28"/>
        </w:rPr>
        <w:t>souvisí další rozvoj možných investicí v Olbramicích.</w:t>
      </w:r>
    </w:p>
    <w:p w:rsid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 přátelským pozdravem</w:t>
      </w:r>
    </w:p>
    <w:p w:rsid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Starosta Obce Olbramice</w:t>
      </w:r>
    </w:p>
    <w:p w:rsid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</w:p>
    <w:p w:rsidR="006E5547" w:rsidRPr="006E5547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__________________________</w:t>
      </w:r>
    </w:p>
    <w:p w:rsidR="006E5547" w:rsidRPr="001E1222" w:rsidRDefault="006E5547" w:rsidP="001E12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Doc. RNDr. Robert Prucek, Ph.D.</w:t>
      </w:r>
    </w:p>
    <w:sectPr w:rsidR="006E5547" w:rsidRPr="001E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629C7"/>
    <w:multiLevelType w:val="hybridMultilevel"/>
    <w:tmpl w:val="EC5C39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D9"/>
    <w:rsid w:val="001E1222"/>
    <w:rsid w:val="00305FD9"/>
    <w:rsid w:val="005545BE"/>
    <w:rsid w:val="006E107C"/>
    <w:rsid w:val="006E5547"/>
    <w:rsid w:val="00A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212D"/>
  <w15:chartTrackingRefBased/>
  <w15:docId w15:val="{BB8C01C7-6091-4EAF-BE4A-CCFF679B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1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Doc. RNDr. Robert Prucek, Ph.D.</cp:lastModifiedBy>
  <cp:revision>4</cp:revision>
  <dcterms:created xsi:type="dcterms:W3CDTF">2020-04-03T08:23:00Z</dcterms:created>
  <dcterms:modified xsi:type="dcterms:W3CDTF">2020-08-17T14:20:00Z</dcterms:modified>
</cp:coreProperties>
</file>